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9BF" w:rsidRPr="00404FC5" w:rsidRDefault="00404FC5" w:rsidP="00404FC5">
      <w:pPr>
        <w:spacing w:after="0"/>
        <w:jc w:val="center"/>
        <w:rPr>
          <w:b/>
          <w:sz w:val="36"/>
          <w:szCs w:val="28"/>
        </w:rPr>
      </w:pPr>
      <w:r w:rsidRPr="00404FC5">
        <w:rPr>
          <w:b/>
          <w:i/>
          <w:sz w:val="36"/>
          <w:szCs w:val="28"/>
        </w:rPr>
        <w:t>ZADANIE 1</w:t>
      </w:r>
    </w:p>
    <w:p w:rsidR="00D679BF" w:rsidRPr="005D1964" w:rsidRDefault="00D679BF" w:rsidP="00D679BF">
      <w:pPr>
        <w:spacing w:after="0"/>
        <w:rPr>
          <w:sz w:val="28"/>
          <w:szCs w:val="28"/>
        </w:rPr>
      </w:pPr>
    </w:p>
    <w:p w:rsidR="00D679BF" w:rsidRPr="005D1964" w:rsidRDefault="00D679BF" w:rsidP="00D679BF">
      <w:pPr>
        <w:spacing w:after="0"/>
        <w:rPr>
          <w:sz w:val="28"/>
          <w:szCs w:val="28"/>
        </w:rPr>
      </w:pPr>
    </w:p>
    <w:p w:rsidR="00D679BF" w:rsidRPr="005D1964" w:rsidRDefault="00D679BF" w:rsidP="00D679BF">
      <w:pPr>
        <w:jc w:val="center"/>
        <w:rPr>
          <w:b/>
          <w:i/>
          <w:sz w:val="48"/>
          <w:szCs w:val="48"/>
        </w:rPr>
      </w:pPr>
      <w:r w:rsidRPr="005D1964">
        <w:rPr>
          <w:b/>
          <w:i/>
          <w:sz w:val="48"/>
          <w:szCs w:val="48"/>
        </w:rPr>
        <w:t>s/v „Dar Młodzieży”</w:t>
      </w:r>
    </w:p>
    <w:p w:rsidR="00D679BF" w:rsidRPr="005D1964" w:rsidRDefault="00D679BF" w:rsidP="00D679BF">
      <w:pPr>
        <w:rPr>
          <w:b/>
          <w:i/>
          <w:sz w:val="48"/>
          <w:szCs w:val="48"/>
        </w:rPr>
      </w:pPr>
    </w:p>
    <w:p w:rsidR="00D679BF" w:rsidRDefault="00D679BF" w:rsidP="00D679BF">
      <w:pPr>
        <w:jc w:val="center"/>
        <w:rPr>
          <w:b/>
          <w:sz w:val="48"/>
          <w:szCs w:val="48"/>
        </w:rPr>
      </w:pPr>
      <w:r w:rsidRPr="005D1964">
        <w:rPr>
          <w:b/>
          <w:sz w:val="48"/>
          <w:szCs w:val="48"/>
        </w:rPr>
        <w:t xml:space="preserve">SPECYFIKACJA  </w:t>
      </w:r>
    </w:p>
    <w:p w:rsidR="00D679BF" w:rsidRDefault="00775A2B" w:rsidP="00D679BF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DOSTAWA FARB SPECJALISTYCZNYCH</w:t>
      </w:r>
    </w:p>
    <w:p w:rsidR="00D679BF" w:rsidRPr="00D679BF" w:rsidRDefault="00D679BF" w:rsidP="00D679BF">
      <w:pPr>
        <w:jc w:val="center"/>
        <w:rPr>
          <w:b/>
          <w:i/>
          <w:sz w:val="36"/>
          <w:szCs w:val="36"/>
        </w:rPr>
      </w:pPr>
      <w:r w:rsidRPr="00D679BF">
        <w:rPr>
          <w:b/>
          <w:i/>
          <w:sz w:val="36"/>
          <w:szCs w:val="36"/>
        </w:rPr>
        <w:t xml:space="preserve">REMONT DOKOWY </w:t>
      </w:r>
    </w:p>
    <w:p w:rsidR="00D679BF" w:rsidRPr="00D679BF" w:rsidRDefault="00D679BF" w:rsidP="00D679BF">
      <w:pPr>
        <w:jc w:val="center"/>
        <w:rPr>
          <w:b/>
          <w:i/>
          <w:sz w:val="36"/>
          <w:szCs w:val="36"/>
        </w:rPr>
      </w:pPr>
      <w:r w:rsidRPr="00D679BF">
        <w:rPr>
          <w:b/>
          <w:i/>
          <w:sz w:val="36"/>
          <w:szCs w:val="36"/>
        </w:rPr>
        <w:t>Przegląd roczny/pośredni</w:t>
      </w:r>
    </w:p>
    <w:p w:rsidR="00D679BF" w:rsidRPr="00D679BF" w:rsidRDefault="00D679BF" w:rsidP="00D679BF">
      <w:pPr>
        <w:jc w:val="center"/>
        <w:rPr>
          <w:b/>
          <w:i/>
          <w:sz w:val="36"/>
          <w:szCs w:val="36"/>
        </w:rPr>
      </w:pPr>
      <w:r w:rsidRPr="00D679BF">
        <w:rPr>
          <w:b/>
          <w:i/>
          <w:sz w:val="36"/>
          <w:szCs w:val="36"/>
        </w:rPr>
        <w:t>Pod nadzorem</w:t>
      </w:r>
    </w:p>
    <w:p w:rsidR="00D679BF" w:rsidRPr="00D679BF" w:rsidRDefault="00D679BF" w:rsidP="00D679BF">
      <w:pPr>
        <w:jc w:val="center"/>
        <w:rPr>
          <w:b/>
          <w:i/>
          <w:sz w:val="36"/>
          <w:szCs w:val="36"/>
        </w:rPr>
      </w:pPr>
      <w:r w:rsidRPr="00D679BF">
        <w:rPr>
          <w:b/>
          <w:i/>
          <w:sz w:val="36"/>
          <w:szCs w:val="36"/>
        </w:rPr>
        <w:t xml:space="preserve">  Polskiego Rejestru Statków</w:t>
      </w:r>
    </w:p>
    <w:p w:rsidR="00D679BF" w:rsidRDefault="00D679BF" w:rsidP="00D679BF">
      <w:pPr>
        <w:jc w:val="center"/>
        <w:rPr>
          <w:b/>
          <w:i/>
          <w:sz w:val="36"/>
          <w:szCs w:val="36"/>
        </w:rPr>
      </w:pPr>
      <w:r w:rsidRPr="00D679BF">
        <w:rPr>
          <w:b/>
          <w:i/>
          <w:sz w:val="36"/>
          <w:szCs w:val="36"/>
        </w:rPr>
        <w:t>2019 rok</w:t>
      </w:r>
    </w:p>
    <w:p w:rsidR="00D679BF" w:rsidRDefault="00D679BF" w:rsidP="00D679BF">
      <w:pPr>
        <w:jc w:val="center"/>
        <w:rPr>
          <w:b/>
          <w:i/>
          <w:sz w:val="36"/>
          <w:szCs w:val="36"/>
        </w:rPr>
      </w:pPr>
    </w:p>
    <w:p w:rsidR="00D679BF" w:rsidRDefault="00D679BF" w:rsidP="00D679BF">
      <w:pPr>
        <w:jc w:val="center"/>
        <w:rPr>
          <w:b/>
          <w:i/>
          <w:sz w:val="36"/>
          <w:szCs w:val="36"/>
        </w:rPr>
      </w:pPr>
    </w:p>
    <w:p w:rsidR="00D679BF" w:rsidRDefault="00D679BF" w:rsidP="00D679BF">
      <w:pPr>
        <w:jc w:val="center"/>
        <w:rPr>
          <w:b/>
          <w:i/>
          <w:sz w:val="36"/>
          <w:szCs w:val="36"/>
        </w:rPr>
      </w:pPr>
    </w:p>
    <w:p w:rsidR="00D679BF" w:rsidRDefault="00D679BF" w:rsidP="00D679BF">
      <w:pPr>
        <w:jc w:val="center"/>
        <w:rPr>
          <w:b/>
          <w:i/>
          <w:sz w:val="36"/>
          <w:szCs w:val="36"/>
        </w:rPr>
      </w:pPr>
    </w:p>
    <w:p w:rsidR="00D679BF" w:rsidRDefault="00D679BF" w:rsidP="00D679BF">
      <w:pPr>
        <w:jc w:val="center"/>
        <w:rPr>
          <w:b/>
          <w:i/>
          <w:sz w:val="36"/>
          <w:szCs w:val="36"/>
        </w:rPr>
      </w:pPr>
    </w:p>
    <w:p w:rsidR="00D679BF" w:rsidRPr="00D679BF" w:rsidRDefault="00D679BF" w:rsidP="00D679BF">
      <w:pPr>
        <w:jc w:val="center"/>
        <w:rPr>
          <w:b/>
          <w:i/>
          <w:sz w:val="36"/>
          <w:szCs w:val="36"/>
        </w:rPr>
      </w:pPr>
    </w:p>
    <w:p w:rsidR="00130393" w:rsidRDefault="00130393"/>
    <w:p w:rsidR="00D81579" w:rsidRDefault="00D81579"/>
    <w:p w:rsidR="00CD2130" w:rsidRDefault="00CD2130"/>
    <w:p w:rsidR="00D679BF" w:rsidRPr="00D679BF" w:rsidRDefault="00D679BF" w:rsidP="00D679BF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D679BF">
        <w:rPr>
          <w:rFonts w:cstheme="minorHAnsi"/>
          <w:b/>
          <w:sz w:val="24"/>
          <w:szCs w:val="24"/>
        </w:rPr>
        <w:lastRenderedPageBreak/>
        <w:t>Ogólny opis statku: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Nazwa: S/V „DAR MŁODZIEŻY” – Sygnał wywoławczy SQLZ.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Armator : UNIWERSYTET MORSKI w GDYNI.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Rodzaj statku: szkolny, żaglowiec, fregata trójmasztowa.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Budowa: B95/1 Stocznia Gdańska 1982 r.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Nadzór klasyfikacyjny: PRS nr rej.: 630002.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Rodzaj klasy: *KM 1 F A 16.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Data nadania klasy: 30 czerwca 1982.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Rodzaj Nadzoru PRS: statek nie jest w Nadzorze Stałym.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Termin odnowienia klasy: 13/03/2021</w:t>
      </w:r>
    </w:p>
    <w:p w:rsidR="00D679BF" w:rsidRPr="00D679BF" w:rsidRDefault="00D679BF" w:rsidP="00D679BF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Ostatnie dokowanie: 12/12/2017 do 15/01/2018</w:t>
      </w:r>
    </w:p>
    <w:p w:rsidR="00D679BF" w:rsidRPr="00D679BF" w:rsidRDefault="00D679BF">
      <w:pPr>
        <w:rPr>
          <w:rFonts w:cstheme="minorHAnsi"/>
          <w:sz w:val="24"/>
          <w:szCs w:val="24"/>
        </w:rPr>
      </w:pPr>
    </w:p>
    <w:p w:rsidR="00D81579" w:rsidRPr="00D679BF" w:rsidRDefault="005E3163" w:rsidP="00D679BF">
      <w:pPr>
        <w:pStyle w:val="Akapitzlist"/>
        <w:numPr>
          <w:ilvl w:val="0"/>
          <w:numId w:val="25"/>
        </w:numPr>
        <w:rPr>
          <w:rFonts w:cstheme="minorHAnsi"/>
          <w:b/>
          <w:sz w:val="24"/>
          <w:szCs w:val="24"/>
        </w:rPr>
      </w:pPr>
      <w:r w:rsidRPr="00D679BF">
        <w:rPr>
          <w:rFonts w:cstheme="minorHAnsi"/>
          <w:b/>
          <w:sz w:val="24"/>
          <w:szCs w:val="24"/>
        </w:rPr>
        <w:t>Przedmiot</w:t>
      </w:r>
      <w:r w:rsidR="00D81579" w:rsidRPr="00D679BF">
        <w:rPr>
          <w:rFonts w:cstheme="minorHAnsi"/>
          <w:b/>
          <w:sz w:val="24"/>
          <w:szCs w:val="24"/>
        </w:rPr>
        <w:t xml:space="preserve"> przetargu:</w:t>
      </w:r>
    </w:p>
    <w:p w:rsidR="00D81579" w:rsidRPr="00D679BF" w:rsidRDefault="00D81579" w:rsidP="00567FE9">
      <w:pPr>
        <w:jc w:val="both"/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Zakup specjalistycznych farb</w:t>
      </w:r>
      <w:r w:rsidR="005E3163" w:rsidRPr="00D679BF">
        <w:rPr>
          <w:rFonts w:cstheme="minorHAnsi"/>
          <w:sz w:val="24"/>
          <w:szCs w:val="24"/>
        </w:rPr>
        <w:t xml:space="preserve"> </w:t>
      </w:r>
      <w:r w:rsidR="00EF6457">
        <w:rPr>
          <w:rFonts w:cstheme="minorHAnsi"/>
          <w:sz w:val="24"/>
          <w:szCs w:val="24"/>
        </w:rPr>
        <w:t xml:space="preserve">niereagujących </w:t>
      </w:r>
      <w:r w:rsidR="00567FE9">
        <w:rPr>
          <w:rFonts w:cstheme="minorHAnsi"/>
          <w:sz w:val="24"/>
          <w:szCs w:val="24"/>
        </w:rPr>
        <w:t xml:space="preserve">z farbami już zastosowanymi </w:t>
      </w:r>
      <w:r w:rsidR="00EF6457">
        <w:rPr>
          <w:rFonts w:cstheme="minorHAnsi"/>
          <w:sz w:val="24"/>
          <w:szCs w:val="24"/>
        </w:rPr>
        <w:t xml:space="preserve">pomalowania </w:t>
      </w:r>
      <w:r w:rsidR="00D679BF" w:rsidRPr="00D679BF">
        <w:rPr>
          <w:rFonts w:cstheme="minorHAnsi"/>
          <w:sz w:val="24"/>
          <w:szCs w:val="24"/>
        </w:rPr>
        <w:t xml:space="preserve">s/v </w:t>
      </w:r>
      <w:r w:rsidR="00567FE9">
        <w:rPr>
          <w:rFonts w:cstheme="minorHAnsi"/>
          <w:sz w:val="24"/>
          <w:szCs w:val="24"/>
        </w:rPr>
        <w:t xml:space="preserve">Daru </w:t>
      </w:r>
      <w:r w:rsidR="00EF6457">
        <w:rPr>
          <w:rFonts w:cstheme="minorHAnsi"/>
          <w:sz w:val="24"/>
          <w:szCs w:val="24"/>
        </w:rPr>
        <w:t>Młodzieży. Farby muszą zapewnić możliwość pomalowania części podwodnej, pasa zmiennego zanurzenia oraz nadwodnej części kadłuba.</w:t>
      </w:r>
      <w:r w:rsidR="00A14B53">
        <w:rPr>
          <w:rFonts w:cstheme="minorHAnsi"/>
          <w:sz w:val="24"/>
          <w:szCs w:val="24"/>
        </w:rPr>
        <w:t xml:space="preserve"> </w:t>
      </w:r>
      <w:r w:rsidR="00DA687C">
        <w:rPr>
          <w:rFonts w:cstheme="minorHAnsi"/>
          <w:sz w:val="24"/>
          <w:szCs w:val="24"/>
        </w:rPr>
        <w:t>Maksymalna</w:t>
      </w:r>
      <w:r w:rsidR="00A14B53">
        <w:rPr>
          <w:rFonts w:cstheme="minorHAnsi"/>
          <w:sz w:val="24"/>
          <w:szCs w:val="24"/>
        </w:rPr>
        <w:t xml:space="preserve"> ilość farb na pomalowanie poniżej wymienionych powierzchni zostanie określona po konsultacji z Inspektorem producenta farb.</w:t>
      </w:r>
      <w:r w:rsidR="009D3962">
        <w:rPr>
          <w:rFonts w:cstheme="minorHAnsi"/>
          <w:sz w:val="24"/>
          <w:szCs w:val="24"/>
        </w:rPr>
        <w:t xml:space="preserve"> Farby niewykorzystane zostaną zwrócone do dostawcy farb, a faktura za ich dostawę zostanie skorygowana o ilość zwróconą do dostawcy.</w:t>
      </w:r>
    </w:p>
    <w:p w:rsidR="005E3163" w:rsidRPr="00D679BF" w:rsidRDefault="005E3163">
      <w:p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Zamówienie podzielono na części:</w:t>
      </w:r>
    </w:p>
    <w:p w:rsidR="005E3163" w:rsidRPr="00D679BF" w:rsidRDefault="005E3163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Podwodna część kadłuba</w:t>
      </w:r>
    </w:p>
    <w:p w:rsidR="005E3163" w:rsidRPr="00D679BF" w:rsidRDefault="005E3163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Pas zmiennego zanurzenia</w:t>
      </w:r>
    </w:p>
    <w:p w:rsidR="005E3163" w:rsidRPr="00D679BF" w:rsidRDefault="005E3163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Nadwodna część kadłuba (1m powyżej pada zmiennego zanurzenia</w:t>
      </w:r>
      <w:r w:rsidR="00DA688A">
        <w:rPr>
          <w:rFonts w:cstheme="minorHAnsi"/>
          <w:sz w:val="24"/>
          <w:szCs w:val="24"/>
        </w:rPr>
        <w:t>)</w:t>
      </w:r>
      <w:r w:rsidR="00567FE9">
        <w:rPr>
          <w:rFonts w:cstheme="minorHAnsi"/>
          <w:sz w:val="24"/>
          <w:szCs w:val="24"/>
        </w:rPr>
        <w:t xml:space="preserve"> </w:t>
      </w:r>
    </w:p>
    <w:p w:rsidR="005E3163" w:rsidRPr="00D679BF" w:rsidRDefault="005E3163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Napisy</w:t>
      </w:r>
    </w:p>
    <w:p w:rsidR="005E3163" w:rsidRPr="00D679BF" w:rsidRDefault="005E3163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Miejsce pod anody</w:t>
      </w:r>
    </w:p>
    <w:p w:rsidR="005E3163" w:rsidRPr="00D679BF" w:rsidRDefault="005E3163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 w:rsidRPr="00D679BF">
        <w:rPr>
          <w:rFonts w:cstheme="minorHAnsi"/>
          <w:sz w:val="24"/>
          <w:szCs w:val="24"/>
        </w:rPr>
        <w:t>Kluzy kotwiczne</w:t>
      </w:r>
    </w:p>
    <w:p w:rsidR="005E3163" w:rsidRDefault="00DA688A" w:rsidP="005E3163">
      <w:pPr>
        <w:pStyle w:val="Akapitzlist"/>
        <w:numPr>
          <w:ilvl w:val="0"/>
          <w:numId w:val="2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Rozcieńczalniki</w:t>
      </w:r>
    </w:p>
    <w:p w:rsidR="00C96B2F" w:rsidRPr="00C96B2F" w:rsidRDefault="00C96B2F" w:rsidP="00C96B2F">
      <w:pPr>
        <w:rPr>
          <w:rFonts w:cstheme="minorHAnsi"/>
          <w:sz w:val="24"/>
          <w:szCs w:val="24"/>
        </w:rPr>
      </w:pPr>
    </w:p>
    <w:p w:rsidR="00D679BF" w:rsidRDefault="00D679BF" w:rsidP="00D679BF"/>
    <w:p w:rsidR="00D679BF" w:rsidRDefault="00D679BF" w:rsidP="00D679BF"/>
    <w:p w:rsidR="00D679BF" w:rsidRDefault="00D679BF" w:rsidP="00D679BF"/>
    <w:p w:rsidR="00D679BF" w:rsidRDefault="00D679BF" w:rsidP="00D679BF"/>
    <w:tbl>
      <w:tblPr>
        <w:tblStyle w:val="Tabela-Siatka"/>
        <w:tblW w:w="106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98"/>
        <w:gridCol w:w="1629"/>
        <w:gridCol w:w="1417"/>
        <w:gridCol w:w="1134"/>
        <w:gridCol w:w="4678"/>
        <w:gridCol w:w="1301"/>
      </w:tblGrid>
      <w:tr w:rsidR="00D679BF" w:rsidRPr="003E5D2A" w:rsidTr="003E5D2A">
        <w:tc>
          <w:tcPr>
            <w:tcW w:w="498" w:type="dxa"/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-11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shd w:val="clear" w:color="auto" w:fill="DBE5F1" w:themeFill="accent1" w:themeFillTint="33"/>
            <w:vAlign w:val="center"/>
          </w:tcPr>
          <w:p w:rsidR="00D679BF" w:rsidRPr="003E5D2A" w:rsidRDefault="00D679BF" w:rsidP="00D679BF">
            <w:pPr>
              <w:pStyle w:val="Akapitzlist"/>
              <w:ind w:left="-11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Przedmiot do pokrycia: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Powierzchnia:</w:t>
            </w:r>
          </w:p>
        </w:tc>
        <w:tc>
          <w:tcPr>
            <w:tcW w:w="1134" w:type="dxa"/>
            <w:shd w:val="clear" w:color="auto" w:fill="DBE5F1" w:themeFill="accent1" w:themeFillTint="33"/>
            <w:vAlign w:val="center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Kolor 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Wymogi:</w:t>
            </w:r>
          </w:p>
        </w:tc>
        <w:tc>
          <w:tcPr>
            <w:tcW w:w="1301" w:type="dxa"/>
            <w:shd w:val="clear" w:color="auto" w:fill="DBE5F1" w:themeFill="accent1" w:themeFillTint="33"/>
            <w:vAlign w:val="center"/>
          </w:tcPr>
          <w:p w:rsidR="00D679BF" w:rsidRPr="003E5D2A" w:rsidRDefault="00C96B2F" w:rsidP="00D679BF">
            <w:pPr>
              <w:pStyle w:val="Akapitzlist"/>
              <w:ind w:left="0" w:right="538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Uwagi</w:t>
            </w:r>
          </w:p>
        </w:tc>
      </w:tr>
      <w:tr w:rsidR="00D679BF" w:rsidRPr="003E5D2A" w:rsidTr="00775A2B">
        <w:trPr>
          <w:trHeight w:val="2240"/>
        </w:trPr>
        <w:tc>
          <w:tcPr>
            <w:tcW w:w="498" w:type="dxa"/>
            <w:vMerge w:val="restart"/>
            <w:shd w:val="clear" w:color="auto" w:fill="DBE5F1" w:themeFill="accent1" w:themeFillTint="33"/>
          </w:tcPr>
          <w:p w:rsidR="00D679BF" w:rsidRPr="003E5D2A" w:rsidRDefault="00D679BF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1629" w:type="dxa"/>
            <w:vMerge w:val="restart"/>
          </w:tcPr>
          <w:p w:rsidR="00D679BF" w:rsidRPr="003E5D2A" w:rsidRDefault="00D679BF" w:rsidP="00D679BF">
            <w:pPr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Podwodna część kadłuba- powierzchnia                                                                   </w:t>
            </w:r>
          </w:p>
        </w:tc>
        <w:tc>
          <w:tcPr>
            <w:tcW w:w="1417" w:type="dxa"/>
            <w:vMerge w:val="restart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1300 m²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1"/>
              </w:numPr>
              <w:ind w:left="302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Powłoka antykorozyjna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samo gruntująca tworząca wytrzymałą powłokę o dobrej odporności na ścieranie, wodę morską i różne oleje.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vMerge w:val="restart"/>
          </w:tcPr>
          <w:p w:rsidR="00C96B2F" w:rsidRDefault="00C96B2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Poszczególne warstwy w </w:t>
            </w:r>
            <w:r w:rsidRPr="00C96B2F">
              <w:rPr>
                <w:rFonts w:cstheme="minorHAnsi"/>
                <w:sz w:val="20"/>
                <w:szCs w:val="20"/>
              </w:rPr>
              <w:t>różnych kolorach.</w:t>
            </w:r>
          </w:p>
          <w:p w:rsidR="00C96B2F" w:rsidRDefault="00C96B2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  <w:p w:rsidR="00D679BF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farb na pokrycie całej powierzchni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  <w:p w:rsidR="00BF3622" w:rsidRPr="003E5D2A" w:rsidRDefault="00BF3622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  <w:shd w:val="clear" w:color="auto" w:fill="FFFFFF"/>
              </w:rPr>
            </w:pPr>
          </w:p>
        </w:tc>
      </w:tr>
      <w:tr w:rsidR="00D679BF" w:rsidRPr="003E5D2A" w:rsidTr="003E5D2A">
        <w:tc>
          <w:tcPr>
            <w:tcW w:w="498" w:type="dxa"/>
            <w:vMerge/>
            <w:shd w:val="clear" w:color="auto" w:fill="DBE5F1" w:themeFill="accent1" w:themeFillTint="33"/>
          </w:tcPr>
          <w:p w:rsidR="00D679BF" w:rsidRPr="003E5D2A" w:rsidRDefault="00D679BF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D679BF" w:rsidRPr="003E5D2A" w:rsidRDefault="00D679BF" w:rsidP="00D679B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2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Przekładka silikonowa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2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775A2B" w:rsidRDefault="00D679BF" w:rsidP="00775A2B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dwuskładnikowa materiał wiążący na bazie silikonu o właściwościach antykorozyjnych.</w:t>
            </w:r>
          </w:p>
        </w:tc>
        <w:tc>
          <w:tcPr>
            <w:tcW w:w="1301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775A2B">
        <w:trPr>
          <w:trHeight w:val="2303"/>
        </w:trPr>
        <w:tc>
          <w:tcPr>
            <w:tcW w:w="498" w:type="dxa"/>
            <w:vMerge/>
            <w:shd w:val="clear" w:color="auto" w:fill="DBE5F1" w:themeFill="accent1" w:themeFillTint="33"/>
          </w:tcPr>
          <w:p w:rsidR="00D679BF" w:rsidRPr="003E5D2A" w:rsidRDefault="00D679BF" w:rsidP="00D679B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D679BF" w:rsidRPr="003E5D2A" w:rsidRDefault="00D679BF" w:rsidP="00D679BF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Czerwony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2002</w:t>
            </w: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3"/>
              </w:numPr>
              <w:ind w:left="259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silikonowa</w:t>
            </w:r>
          </w:p>
          <w:p w:rsidR="00D679BF" w:rsidRPr="00554543" w:rsidRDefault="00D679BF" w:rsidP="00D679BF">
            <w:pPr>
              <w:pStyle w:val="Akapitzlist"/>
              <w:numPr>
                <w:ilvl w:val="0"/>
                <w:numId w:val="3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554543" w:rsidRDefault="00554543" w:rsidP="00554543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Farba aplikowana w warunkach około </w:t>
            </w:r>
            <w:r w:rsidR="00567FE9">
              <w:rPr>
                <w:rFonts w:cstheme="minorHAnsi"/>
                <w:sz w:val="20"/>
                <w:szCs w:val="20"/>
              </w:rPr>
              <w:t>+</w:t>
            </w:r>
            <w:r>
              <w:rPr>
                <w:rFonts w:cstheme="minorHAnsi"/>
                <w:sz w:val="20"/>
                <w:szCs w:val="20"/>
              </w:rPr>
              <w:t>0°C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zapobiegającą porastaniu, tworząca gładką powierzchnię o unikalnych właściwościach uniemożliwiających zagnieżdżenie porostów.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8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-Czas ochrony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antyporostowej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>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- 5lat</w:t>
            </w:r>
          </w:p>
        </w:tc>
        <w:tc>
          <w:tcPr>
            <w:tcW w:w="1301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775A2B">
        <w:trPr>
          <w:trHeight w:val="2264"/>
        </w:trPr>
        <w:tc>
          <w:tcPr>
            <w:tcW w:w="498" w:type="dxa"/>
            <w:vMerge w:val="restart"/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1629" w:type="dxa"/>
            <w:vMerge w:val="restart"/>
          </w:tcPr>
          <w:p w:rsidR="00D679BF" w:rsidRPr="003E5D2A" w:rsidRDefault="00D679BF" w:rsidP="00567FE9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Pas zmiennego zanurzenia</w:t>
            </w:r>
            <w:r w:rsidR="00567FE9">
              <w:rPr>
                <w:rFonts w:cstheme="minorHAnsi"/>
                <w:b/>
                <w:sz w:val="20"/>
                <w:szCs w:val="20"/>
              </w:rPr>
              <w:t xml:space="preserve"> p</w:t>
            </w:r>
            <w:r w:rsidR="00567FE9" w:rsidRPr="000A29EF">
              <w:rPr>
                <w:rFonts w:cstheme="minorHAnsi"/>
                <w:sz w:val="20"/>
                <w:szCs w:val="20"/>
              </w:rPr>
              <w:t>as</w:t>
            </w:r>
            <w:r w:rsidR="00567FE9">
              <w:rPr>
                <w:rFonts w:cstheme="minorHAnsi"/>
                <w:sz w:val="20"/>
                <w:szCs w:val="20"/>
              </w:rPr>
              <w:t xml:space="preserve"> 1</w:t>
            </w:r>
            <w:r w:rsidR="00567FE9" w:rsidRPr="000A29EF">
              <w:rPr>
                <w:rFonts w:cstheme="minorHAnsi"/>
                <w:sz w:val="20"/>
                <w:szCs w:val="20"/>
              </w:rPr>
              <w:t>m części nawodnej + nawis rufowy + stewa dziobowa na wys. do 4m + uszkodzona powierzchnia pod kotwicami P</w:t>
            </w:r>
            <w:r w:rsidR="00567FE9">
              <w:rPr>
                <w:rFonts w:cstheme="minorHAnsi"/>
                <w:sz w:val="20"/>
                <w:szCs w:val="20"/>
              </w:rPr>
              <w:t>B</w:t>
            </w:r>
            <w:r w:rsidR="00567FE9" w:rsidRPr="000A29EF">
              <w:rPr>
                <w:rFonts w:cstheme="minorHAnsi"/>
                <w:sz w:val="20"/>
                <w:szCs w:val="20"/>
              </w:rPr>
              <w:t xml:space="preserve"> i LB to powierzchnia ok. 190 m².</w:t>
            </w:r>
          </w:p>
        </w:tc>
        <w:tc>
          <w:tcPr>
            <w:tcW w:w="1417" w:type="dxa"/>
            <w:vMerge w:val="restart"/>
          </w:tcPr>
          <w:p w:rsidR="00D679BF" w:rsidRPr="00F03A36" w:rsidRDefault="00F03A36" w:rsidP="00D679BF">
            <w:pPr>
              <w:pStyle w:val="Akapitzlist"/>
              <w:ind w:left="0"/>
              <w:jc w:val="center"/>
              <w:rPr>
                <w:rFonts w:cstheme="minorHAnsi"/>
                <w:strike/>
                <w:color w:val="FF0000"/>
                <w:sz w:val="20"/>
                <w:szCs w:val="20"/>
                <w:vertAlign w:val="superscript"/>
              </w:rPr>
            </w:pPr>
            <w:bookmarkStart w:id="0" w:name="_GoBack"/>
            <w:bookmarkEnd w:id="0"/>
            <w:r w:rsidRPr="00F03A36">
              <w:rPr>
                <w:rFonts w:cstheme="minorHAnsi"/>
                <w:b/>
                <w:sz w:val="20"/>
                <w:szCs w:val="20"/>
              </w:rPr>
              <w:t>200m</w:t>
            </w:r>
            <w:r w:rsidRPr="00F03A36">
              <w:rPr>
                <w:rFonts w:cstheme="minorHAnsi"/>
                <w:b/>
                <w:sz w:val="20"/>
                <w:szCs w:val="20"/>
                <w:vertAlign w:val="superscript"/>
              </w:rPr>
              <w:t>2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4"/>
              </w:numPr>
              <w:ind w:left="302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Powłoka antykorozyjna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4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samo gruntująca tworząca wytrzymałą powłokę o dobrej odporności na ścieranie, wodę morską i różne oleje.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4"/>
              </w:numPr>
              <w:ind w:left="318" w:hanging="284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vMerge w:val="restart"/>
          </w:tcPr>
          <w:p w:rsidR="00C96B2F" w:rsidRDefault="00C96B2F" w:rsidP="00C96B2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Poszczególne warstwy w </w:t>
            </w:r>
            <w:r w:rsidRPr="00C96B2F">
              <w:rPr>
                <w:rFonts w:cstheme="minorHAnsi"/>
                <w:sz w:val="20"/>
                <w:szCs w:val="20"/>
              </w:rPr>
              <w:t>różnych kolorach.</w:t>
            </w:r>
          </w:p>
          <w:p w:rsidR="00C96B2F" w:rsidRDefault="00C96B2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farb na pokrycie całej powierzchni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</w:tc>
      </w:tr>
      <w:tr w:rsidR="00D679BF" w:rsidRPr="003E5D2A" w:rsidTr="003E5D2A">
        <w:tc>
          <w:tcPr>
            <w:tcW w:w="498" w:type="dxa"/>
            <w:vMerge/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11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Przekładka silikonowa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1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775A2B" w:rsidRDefault="00D679BF" w:rsidP="00775A2B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dwuskładnikowa materiał wiążący na bazie silikonu o właściwościach antykorozyjnych.</w:t>
            </w:r>
          </w:p>
        </w:tc>
        <w:tc>
          <w:tcPr>
            <w:tcW w:w="1301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775A2B">
        <w:trPr>
          <w:trHeight w:val="2145"/>
        </w:trPr>
        <w:tc>
          <w:tcPr>
            <w:tcW w:w="498" w:type="dxa"/>
            <w:vMerge/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Czerwony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2002</w:t>
            </w: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12"/>
              </w:numPr>
              <w:ind w:left="259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silikonowa</w:t>
            </w:r>
            <w:r w:rsidR="00554543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2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554543" w:rsidRDefault="00554543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Farba aplikowana w warunkach około </w:t>
            </w:r>
            <w:r w:rsidR="00567FE9">
              <w:rPr>
                <w:rFonts w:cstheme="minorHAnsi"/>
                <w:sz w:val="20"/>
                <w:szCs w:val="20"/>
              </w:rPr>
              <w:t>+</w:t>
            </w:r>
            <w:r>
              <w:rPr>
                <w:rFonts w:cstheme="minorHAnsi"/>
                <w:sz w:val="20"/>
                <w:szCs w:val="20"/>
              </w:rPr>
              <w:t>0°C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zapobiegającą porastaniu, tworząca gładką powierzchnię o unikalnych właściwościach uniemożliwiających zagnieżdżenie porostów.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9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-Czas ochrony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antyporostowej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>:</w:t>
            </w:r>
          </w:p>
          <w:p w:rsidR="00775A2B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  <w:p w:rsidR="00D679BF" w:rsidRPr="003E5D2A" w:rsidRDefault="00D679BF" w:rsidP="00D679BF">
            <w:pPr>
              <w:pStyle w:val="Akapitzlist"/>
              <w:ind w:left="684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775A2B">
        <w:trPr>
          <w:trHeight w:val="2267"/>
        </w:trPr>
        <w:tc>
          <w:tcPr>
            <w:tcW w:w="498" w:type="dxa"/>
            <w:vMerge w:val="restar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629" w:type="dxa"/>
            <w:vMerge w:val="restart"/>
            <w:tcBorders>
              <w:bottom w:val="single" w:sz="4" w:space="0" w:color="auto"/>
            </w:tcBorders>
          </w:tcPr>
          <w:p w:rsidR="00D679BF" w:rsidRDefault="00567FE9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Nadwodna część kadłuba- biała</w:t>
            </w:r>
          </w:p>
          <w:p w:rsidR="00567FE9" w:rsidRDefault="00567FE9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0A29EF">
              <w:rPr>
                <w:rFonts w:cstheme="minorHAnsi"/>
                <w:sz w:val="20"/>
                <w:szCs w:val="20"/>
              </w:rPr>
              <w:t xml:space="preserve">m części </w:t>
            </w:r>
            <w:r w:rsidRPr="00567FE9">
              <w:rPr>
                <w:rFonts w:cstheme="minorHAnsi"/>
                <w:sz w:val="20"/>
                <w:szCs w:val="20"/>
              </w:rPr>
              <w:t>nawodnej powyżej pasa zmiennego zanurzenia + nawis rufowy + stewa dziobowa na wys. do 4m + uszkodzona powierzchnia pod kotwicami PB i LB to</w:t>
            </w:r>
            <w:r w:rsidRPr="000A29EF">
              <w:rPr>
                <w:rFonts w:cstheme="minorHAnsi"/>
                <w:sz w:val="20"/>
                <w:szCs w:val="20"/>
              </w:rPr>
              <w:t xml:space="preserve"> powierzchnia ok. 190 m².</w:t>
            </w:r>
          </w:p>
          <w:p w:rsidR="00567FE9" w:rsidRPr="003E5D2A" w:rsidRDefault="00567FE9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D679BF" w:rsidRPr="003E5D2A" w:rsidRDefault="00567FE9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  <w:r w:rsidR="00D679BF" w:rsidRPr="003E5D2A">
              <w:rPr>
                <w:rFonts w:cstheme="minorHAnsi"/>
                <w:sz w:val="20"/>
                <w:szCs w:val="20"/>
              </w:rPr>
              <w:t>0 m²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5"/>
              </w:numPr>
              <w:ind w:left="302" w:hanging="283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Powłoka antykorozyjna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5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samo gruntująca tworząca wytrzymałą powłokę o dobrej odporności na ścieranie, wodę morską i różne oleje.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20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vMerge w:val="restart"/>
            <w:tcBorders>
              <w:bottom w:val="single" w:sz="4" w:space="0" w:color="auto"/>
            </w:tcBorders>
          </w:tcPr>
          <w:p w:rsidR="00C96B2F" w:rsidRDefault="00C96B2F" w:rsidP="00C96B2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Poszczególne warstwy w </w:t>
            </w:r>
            <w:r w:rsidRPr="00C96B2F">
              <w:rPr>
                <w:rFonts w:cstheme="minorHAnsi"/>
                <w:sz w:val="20"/>
                <w:szCs w:val="20"/>
              </w:rPr>
              <w:t>różnych kolorach.</w:t>
            </w:r>
          </w:p>
          <w:p w:rsidR="00C96B2F" w:rsidRDefault="00C96B2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farb na pokrycie całej powierzchni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</w:tc>
      </w:tr>
      <w:tr w:rsidR="00D679BF" w:rsidRPr="003E5D2A" w:rsidTr="003E5D2A">
        <w:tc>
          <w:tcPr>
            <w:tcW w:w="498" w:type="dxa"/>
            <w:vMerge/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Biały połysk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9010</w:t>
            </w: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6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Farba nawierzchniowa 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6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ind w:left="318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tworząca powłokę o trwałym połysku i kolorze. Ochrona konstrukcji stalowych w silnie korozyjnym środowisku, gdzie wymagana jest odporność na światło i trwałość połysku.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6"/>
              </w:numPr>
              <w:ind w:left="318" w:hanging="284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pStyle w:val="Akapitzlist"/>
              <w:ind w:left="31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-Trwałość barwy: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vMerge/>
          </w:tcPr>
          <w:p w:rsidR="00D679BF" w:rsidRPr="003E5D2A" w:rsidRDefault="00D679BF" w:rsidP="00D679BF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3E5D2A">
        <w:trPr>
          <w:trHeight w:val="1404"/>
        </w:trPr>
        <w:tc>
          <w:tcPr>
            <w:tcW w:w="498" w:type="dxa"/>
            <w:vMerge w:val="restart"/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1629" w:type="dxa"/>
            <w:vMerge w:val="restart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Napisy</w:t>
            </w:r>
          </w:p>
        </w:tc>
        <w:tc>
          <w:tcPr>
            <w:tcW w:w="1417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2 m²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Biały połysk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9010</w:t>
            </w:r>
          </w:p>
        </w:tc>
        <w:tc>
          <w:tcPr>
            <w:tcW w:w="4678" w:type="dxa"/>
            <w:vMerge w:val="restart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7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Charakterystyka wyrobu: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Farba nawierzchniowa 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7"/>
              </w:numPr>
              <w:ind w:left="302" w:hanging="283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tworząca powłokę o trwałym połysku i kolorze, ochrona konstrukcji stalowych w silnie korozyjnym środowisku, gdzie wymagana jest odporność na światło i trwałość połysku.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21"/>
              </w:numPr>
              <w:ind w:left="318" w:hanging="284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Wymagania:</w:t>
            </w:r>
          </w:p>
          <w:p w:rsidR="00D679BF" w:rsidRPr="003E5D2A" w:rsidRDefault="00D679BF" w:rsidP="00D679BF">
            <w:pPr>
              <w:ind w:left="31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-Trwałość barwy: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vMerge w:val="restart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farb na pokrycie całej powierzchni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</w:tc>
      </w:tr>
      <w:tr w:rsidR="00D679BF" w:rsidRPr="003E5D2A" w:rsidTr="003E5D2A">
        <w:trPr>
          <w:trHeight w:val="1707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29" w:type="dxa"/>
            <w:vMerge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1 m²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Czarny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Połysk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9005</w:t>
            </w: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01" w:type="dxa"/>
            <w:vMerge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3E5D2A">
        <w:trPr>
          <w:trHeight w:val="2738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Miejsce pod anody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20 m²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Czerwony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2002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8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302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Farba epoksydowa utwardzana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8"/>
              </w:numPr>
              <w:ind w:left="259" w:hanging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Farba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samogruntująca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grubopowłokowa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do ochrony konstrukcji narażonych na ścieranie i/lub pracujących w silnie korozyjnych warunkach</w:t>
            </w:r>
          </w:p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  <w:shd w:val="clear" w:color="auto" w:fill="FFFFFF"/>
              </w:rPr>
              <w:t xml:space="preserve">3. </w:t>
            </w:r>
            <w:r w:rsidRPr="003E5D2A">
              <w:rPr>
                <w:rFonts w:cstheme="minorHAnsi"/>
                <w:b/>
                <w:sz w:val="20"/>
                <w:szCs w:val="20"/>
              </w:rPr>
              <w:t xml:space="preserve"> 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farby na pokrycie całej powierzchni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</w:p>
        </w:tc>
      </w:tr>
      <w:tr w:rsidR="00D679BF" w:rsidRPr="003E5D2A" w:rsidTr="003E5D2A">
        <w:trPr>
          <w:trHeight w:val="3227"/>
        </w:trPr>
        <w:tc>
          <w:tcPr>
            <w:tcW w:w="498" w:type="dxa"/>
            <w:shd w:val="clear" w:color="auto" w:fill="DBE5F1" w:themeFill="accent1" w:themeFillTint="33"/>
          </w:tcPr>
          <w:p w:rsidR="00D679BF" w:rsidRPr="003E5D2A" w:rsidRDefault="00973B01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1629" w:type="dxa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Kluzy kotwiczne</w:t>
            </w:r>
          </w:p>
        </w:tc>
        <w:tc>
          <w:tcPr>
            <w:tcW w:w="1417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40 m²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Stal węglowa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Powierzchnia </w:t>
            </w:r>
            <w:proofErr w:type="spellStart"/>
            <w:r w:rsidRPr="003E5D2A">
              <w:rPr>
                <w:rFonts w:cstheme="minorHAnsi"/>
                <w:sz w:val="20"/>
                <w:szCs w:val="20"/>
              </w:rPr>
              <w:t>St</w:t>
            </w:r>
            <w:proofErr w:type="spellEnd"/>
            <w:r w:rsidRPr="003E5D2A">
              <w:rPr>
                <w:rFonts w:cstheme="minorHAnsi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</w:tcPr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Czarny</w:t>
            </w:r>
          </w:p>
          <w:p w:rsidR="00D679BF" w:rsidRPr="003E5D2A" w:rsidRDefault="00D679BF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RAL 9005</w:t>
            </w:r>
          </w:p>
        </w:tc>
        <w:tc>
          <w:tcPr>
            <w:tcW w:w="4678" w:type="dxa"/>
          </w:tcPr>
          <w:p w:rsidR="00D679BF" w:rsidRPr="003E5D2A" w:rsidRDefault="00D679BF" w:rsidP="00D679BF">
            <w:pPr>
              <w:pStyle w:val="Akapitzlist"/>
              <w:numPr>
                <w:ilvl w:val="0"/>
                <w:numId w:val="10"/>
              </w:numPr>
              <w:ind w:left="259" w:hanging="259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Charakterystyka wyrobu: 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epoksydowa szybko</w:t>
            </w:r>
            <w:r w:rsidR="00A57928">
              <w:rPr>
                <w:rFonts w:cstheme="minorHAnsi"/>
                <w:sz w:val="20"/>
                <w:szCs w:val="20"/>
              </w:rPr>
              <w:t xml:space="preserve"> schn</w:t>
            </w:r>
            <w:r w:rsidR="00A57928" w:rsidRPr="003E5D2A">
              <w:rPr>
                <w:rFonts w:cstheme="minorHAnsi"/>
                <w:sz w:val="20"/>
                <w:szCs w:val="20"/>
              </w:rPr>
              <w:t>ąca</w:t>
            </w:r>
          </w:p>
          <w:p w:rsidR="00D679BF" w:rsidRPr="003E5D2A" w:rsidRDefault="00D679BF" w:rsidP="00D679BF">
            <w:pPr>
              <w:pStyle w:val="Akapitzlist"/>
              <w:numPr>
                <w:ilvl w:val="0"/>
                <w:numId w:val="10"/>
              </w:numPr>
              <w:ind w:left="318" w:hanging="284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 xml:space="preserve">Opis produktu: </w:t>
            </w:r>
          </w:p>
          <w:p w:rsidR="00D679BF" w:rsidRPr="003E5D2A" w:rsidRDefault="00D679BF" w:rsidP="00D679BF">
            <w:pPr>
              <w:ind w:left="318"/>
              <w:rPr>
                <w:rFonts w:cstheme="minorHAnsi"/>
                <w:sz w:val="20"/>
                <w:szCs w:val="20"/>
                <w:shd w:val="clear" w:color="auto" w:fill="FFFFFF"/>
              </w:rPr>
            </w:pP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Farba dwuskładnikowa, </w:t>
            </w:r>
            <w:proofErr w:type="spellStart"/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grubopowłokową</w:t>
            </w:r>
            <w:proofErr w:type="spellEnd"/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 xml:space="preserve"> czysto epoksydowa, utwardzającą się w twardą i wytrzymałą powłokę o dobrej odporności na ścieranie i wodę morską.</w:t>
            </w:r>
          </w:p>
          <w:p w:rsidR="00D679BF" w:rsidRPr="003E5D2A" w:rsidRDefault="00D679BF" w:rsidP="00D679BF">
            <w:pPr>
              <w:pStyle w:val="Akapitzlist"/>
              <w:ind w:left="31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Farba dla ciężkich warunków nie zanurzonych, wystawionych na ścieranie i środowisko korozyjne.</w:t>
            </w:r>
          </w:p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 w:rsidRPr="003E5D2A">
              <w:rPr>
                <w:rFonts w:cstheme="minorHAnsi"/>
                <w:b/>
                <w:sz w:val="20"/>
                <w:szCs w:val="20"/>
              </w:rPr>
              <w:t>3.</w:t>
            </w:r>
            <w:r w:rsidRPr="003E5D2A">
              <w:rPr>
                <w:rFonts w:cstheme="minorHAnsi"/>
                <w:sz w:val="20"/>
                <w:szCs w:val="20"/>
              </w:rPr>
              <w:t xml:space="preserve"> </w:t>
            </w:r>
            <w:r w:rsidRPr="003E5D2A">
              <w:rPr>
                <w:rFonts w:cstheme="minorHAnsi"/>
                <w:b/>
                <w:sz w:val="20"/>
                <w:szCs w:val="20"/>
              </w:rPr>
              <w:t xml:space="preserve"> Wymagania:</w:t>
            </w:r>
          </w:p>
          <w:p w:rsidR="00D679BF" w:rsidRPr="003E5D2A" w:rsidRDefault="00D679BF" w:rsidP="00D679BF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-Czas ochrony antykorozyjnej:</w:t>
            </w:r>
          </w:p>
          <w:p w:rsidR="00D679BF" w:rsidRPr="00775A2B" w:rsidRDefault="00D679BF" w:rsidP="00775A2B">
            <w:pPr>
              <w:pStyle w:val="Akapitzlist"/>
              <w:ind w:left="708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>-5 lat</w:t>
            </w:r>
          </w:p>
        </w:tc>
        <w:tc>
          <w:tcPr>
            <w:tcW w:w="1301" w:type="dxa"/>
          </w:tcPr>
          <w:p w:rsidR="00D679BF" w:rsidRPr="003E5D2A" w:rsidRDefault="00D679BF" w:rsidP="00D679BF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farby na pokrycie całej powierzchni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</w:tc>
      </w:tr>
      <w:tr w:rsidR="00BF3622" w:rsidRPr="003E5D2A" w:rsidTr="00BF3622">
        <w:trPr>
          <w:trHeight w:val="2283"/>
        </w:trPr>
        <w:tc>
          <w:tcPr>
            <w:tcW w:w="498" w:type="dxa"/>
            <w:shd w:val="clear" w:color="auto" w:fill="DBE5F1" w:themeFill="accent1" w:themeFillTint="33"/>
          </w:tcPr>
          <w:p w:rsidR="00BF3622" w:rsidRPr="003E5D2A" w:rsidRDefault="00973B01" w:rsidP="00D679BF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  <w:r w:rsidR="00BF3622">
              <w:rPr>
                <w:rFonts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1629" w:type="dxa"/>
          </w:tcPr>
          <w:p w:rsidR="00BF3622" w:rsidRPr="003E5D2A" w:rsidRDefault="00BF3622" w:rsidP="00D679BF">
            <w:pPr>
              <w:pStyle w:val="Akapitzlist"/>
              <w:ind w:left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Rozcieńczalniki</w:t>
            </w:r>
          </w:p>
        </w:tc>
        <w:tc>
          <w:tcPr>
            <w:tcW w:w="1417" w:type="dxa"/>
          </w:tcPr>
          <w:p w:rsidR="00BF3622" w:rsidRPr="003E5D2A" w:rsidRDefault="00BF3622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BF3622" w:rsidRPr="003E5D2A" w:rsidRDefault="00BF3622" w:rsidP="00D679BF">
            <w:pPr>
              <w:pStyle w:val="Akapitzlist"/>
              <w:ind w:left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8" w:type="dxa"/>
          </w:tcPr>
          <w:p w:rsidR="00BF3622" w:rsidRPr="00BF3622" w:rsidRDefault="00BF3622" w:rsidP="00BF3622">
            <w:pPr>
              <w:pStyle w:val="Akapitzlist"/>
              <w:ind w:left="259"/>
              <w:rPr>
                <w:rFonts w:cstheme="minorHAnsi"/>
                <w:sz w:val="20"/>
                <w:szCs w:val="20"/>
              </w:rPr>
            </w:pPr>
            <w:r w:rsidRPr="00BF3622">
              <w:rPr>
                <w:rFonts w:cstheme="minorHAnsi"/>
                <w:sz w:val="20"/>
                <w:szCs w:val="20"/>
              </w:rPr>
              <w:t>Ilość zgodna z zaleceniami producenta farb</w:t>
            </w:r>
          </w:p>
        </w:tc>
        <w:tc>
          <w:tcPr>
            <w:tcW w:w="1301" w:type="dxa"/>
          </w:tcPr>
          <w:p w:rsidR="00BF3622" w:rsidRPr="003E5D2A" w:rsidRDefault="00BF3622" w:rsidP="00BF3622">
            <w:pPr>
              <w:pStyle w:val="Akapitzlist"/>
              <w:ind w:left="0"/>
              <w:rPr>
                <w:rFonts w:cstheme="minorHAnsi"/>
                <w:sz w:val="20"/>
                <w:szCs w:val="20"/>
              </w:rPr>
            </w:pPr>
            <w:r w:rsidRPr="003E5D2A">
              <w:rPr>
                <w:rFonts w:cstheme="minorHAnsi"/>
                <w:sz w:val="20"/>
                <w:szCs w:val="20"/>
              </w:rPr>
              <w:t xml:space="preserve">Cena ma zawierać dostawę plus nadzór prac </w:t>
            </w:r>
            <w:r w:rsidRPr="003E5D2A">
              <w:rPr>
                <w:rFonts w:cstheme="minorHAnsi"/>
                <w:sz w:val="20"/>
                <w:szCs w:val="20"/>
                <w:shd w:val="clear" w:color="auto" w:fill="FFFFFF"/>
              </w:rPr>
              <w:t>Inspektora reprezentującego producenta farb</w:t>
            </w:r>
          </w:p>
        </w:tc>
      </w:tr>
    </w:tbl>
    <w:p w:rsidR="00D679BF" w:rsidRPr="00D81579" w:rsidRDefault="00D679BF"/>
    <w:sectPr w:rsidR="00D679BF" w:rsidRPr="00D81579" w:rsidSect="003E5D2A">
      <w:headerReference w:type="default" r:id="rId8"/>
      <w:footerReference w:type="default" r:id="rId9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0C3" w:rsidRDefault="006850C3" w:rsidP="003E5D2A">
      <w:pPr>
        <w:spacing w:after="0" w:line="240" w:lineRule="auto"/>
      </w:pPr>
      <w:r>
        <w:separator/>
      </w:r>
    </w:p>
  </w:endnote>
  <w:endnote w:type="continuationSeparator" w:id="0">
    <w:p w:rsidR="006850C3" w:rsidRDefault="006850C3" w:rsidP="003E5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693422"/>
      <w:docPartObj>
        <w:docPartGallery w:val="Page Numbers (Bottom of Page)"/>
        <w:docPartUnique/>
      </w:docPartObj>
    </w:sdtPr>
    <w:sdtEndPr/>
    <w:sdtContent>
      <w:p w:rsidR="00567FE9" w:rsidRDefault="00155BB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13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67FE9" w:rsidRDefault="00567F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0C3" w:rsidRDefault="006850C3" w:rsidP="003E5D2A">
      <w:pPr>
        <w:spacing w:after="0" w:line="240" w:lineRule="auto"/>
      </w:pPr>
      <w:r>
        <w:separator/>
      </w:r>
    </w:p>
  </w:footnote>
  <w:footnote w:type="continuationSeparator" w:id="0">
    <w:p w:rsidR="006850C3" w:rsidRDefault="006850C3" w:rsidP="003E5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FE9" w:rsidRPr="003E5D2A" w:rsidRDefault="00567FE9" w:rsidP="003E5D2A">
    <w:pPr>
      <w:pStyle w:val="Nagwek"/>
      <w:tabs>
        <w:tab w:val="clear" w:pos="9072"/>
        <w:tab w:val="right" w:pos="9923"/>
      </w:tabs>
      <w:jc w:val="right"/>
      <w:rPr>
        <w:i/>
        <w:sz w:val="20"/>
      </w:rPr>
    </w:pPr>
    <w:r w:rsidRPr="003E5D2A">
      <w:rPr>
        <w:i/>
        <w:sz w:val="20"/>
      </w:rPr>
      <w:t xml:space="preserve">Specyfikacja na dostawę farb </w:t>
    </w:r>
  </w:p>
  <w:p w:rsidR="00567FE9" w:rsidRPr="003E5D2A" w:rsidRDefault="00567FE9" w:rsidP="003E5D2A">
    <w:pPr>
      <w:pStyle w:val="Nagwek"/>
      <w:jc w:val="right"/>
      <w:rPr>
        <w:i/>
        <w:sz w:val="20"/>
      </w:rPr>
    </w:pPr>
    <w:r w:rsidRPr="003E5D2A">
      <w:rPr>
        <w:i/>
        <w:sz w:val="20"/>
      </w:rPr>
      <w:t>s/v Dar Młodzieży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0407"/>
    <w:multiLevelType w:val="hybridMultilevel"/>
    <w:tmpl w:val="7912057A"/>
    <w:lvl w:ilvl="0" w:tplc="6E7297E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4131E"/>
    <w:multiLevelType w:val="hybridMultilevel"/>
    <w:tmpl w:val="0E1ED4BA"/>
    <w:lvl w:ilvl="0" w:tplc="803610B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240D0"/>
    <w:multiLevelType w:val="hybridMultilevel"/>
    <w:tmpl w:val="93769E72"/>
    <w:lvl w:ilvl="0" w:tplc="FE92DD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85120"/>
    <w:multiLevelType w:val="hybridMultilevel"/>
    <w:tmpl w:val="D850F6A8"/>
    <w:lvl w:ilvl="0" w:tplc="333257E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56F23"/>
    <w:multiLevelType w:val="hybridMultilevel"/>
    <w:tmpl w:val="DA2EA074"/>
    <w:lvl w:ilvl="0" w:tplc="FCB4125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C4FF6"/>
    <w:multiLevelType w:val="hybridMultilevel"/>
    <w:tmpl w:val="96E665E0"/>
    <w:lvl w:ilvl="0" w:tplc="810ACB50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41549"/>
    <w:multiLevelType w:val="hybridMultilevel"/>
    <w:tmpl w:val="692E6DE4"/>
    <w:lvl w:ilvl="0" w:tplc="EE722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1539A"/>
    <w:multiLevelType w:val="hybridMultilevel"/>
    <w:tmpl w:val="A58A461A"/>
    <w:lvl w:ilvl="0" w:tplc="EBF48F6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7626E"/>
    <w:multiLevelType w:val="hybridMultilevel"/>
    <w:tmpl w:val="BC46502E"/>
    <w:lvl w:ilvl="0" w:tplc="D898D06C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4C32"/>
    <w:multiLevelType w:val="hybridMultilevel"/>
    <w:tmpl w:val="B4F00012"/>
    <w:lvl w:ilvl="0" w:tplc="F202D2FA">
      <w:start w:val="1"/>
      <w:numFmt w:val="decimal"/>
      <w:lvlText w:val="%1."/>
      <w:lvlJc w:val="left"/>
      <w:pPr>
        <w:ind w:left="66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DE5635"/>
    <w:multiLevelType w:val="hybridMultilevel"/>
    <w:tmpl w:val="32BE33B2"/>
    <w:lvl w:ilvl="0" w:tplc="D8D2925A">
      <w:start w:val="1"/>
      <w:numFmt w:val="decimal"/>
      <w:lvlText w:val="%1."/>
      <w:lvlJc w:val="left"/>
      <w:pPr>
        <w:ind w:left="66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82" w:hanging="360"/>
      </w:pPr>
    </w:lvl>
    <w:lvl w:ilvl="2" w:tplc="0415001B" w:tentative="1">
      <w:start w:val="1"/>
      <w:numFmt w:val="lowerRoman"/>
      <w:lvlText w:val="%3."/>
      <w:lvlJc w:val="right"/>
      <w:pPr>
        <w:ind w:left="2102" w:hanging="180"/>
      </w:pPr>
    </w:lvl>
    <w:lvl w:ilvl="3" w:tplc="0415000F" w:tentative="1">
      <w:start w:val="1"/>
      <w:numFmt w:val="decimal"/>
      <w:lvlText w:val="%4."/>
      <w:lvlJc w:val="left"/>
      <w:pPr>
        <w:ind w:left="2822" w:hanging="360"/>
      </w:pPr>
    </w:lvl>
    <w:lvl w:ilvl="4" w:tplc="04150019" w:tentative="1">
      <w:start w:val="1"/>
      <w:numFmt w:val="lowerLetter"/>
      <w:lvlText w:val="%5."/>
      <w:lvlJc w:val="left"/>
      <w:pPr>
        <w:ind w:left="3542" w:hanging="360"/>
      </w:pPr>
    </w:lvl>
    <w:lvl w:ilvl="5" w:tplc="0415001B" w:tentative="1">
      <w:start w:val="1"/>
      <w:numFmt w:val="lowerRoman"/>
      <w:lvlText w:val="%6."/>
      <w:lvlJc w:val="right"/>
      <w:pPr>
        <w:ind w:left="4262" w:hanging="180"/>
      </w:pPr>
    </w:lvl>
    <w:lvl w:ilvl="6" w:tplc="0415000F" w:tentative="1">
      <w:start w:val="1"/>
      <w:numFmt w:val="decimal"/>
      <w:lvlText w:val="%7."/>
      <w:lvlJc w:val="left"/>
      <w:pPr>
        <w:ind w:left="4982" w:hanging="360"/>
      </w:pPr>
    </w:lvl>
    <w:lvl w:ilvl="7" w:tplc="04150019" w:tentative="1">
      <w:start w:val="1"/>
      <w:numFmt w:val="lowerLetter"/>
      <w:lvlText w:val="%8."/>
      <w:lvlJc w:val="left"/>
      <w:pPr>
        <w:ind w:left="5702" w:hanging="360"/>
      </w:pPr>
    </w:lvl>
    <w:lvl w:ilvl="8" w:tplc="0415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11">
    <w:nsid w:val="3769089F"/>
    <w:multiLevelType w:val="hybridMultilevel"/>
    <w:tmpl w:val="FA0EAF2A"/>
    <w:lvl w:ilvl="0" w:tplc="7B62CC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D519A"/>
    <w:multiLevelType w:val="hybridMultilevel"/>
    <w:tmpl w:val="209EA770"/>
    <w:lvl w:ilvl="0" w:tplc="719CFF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FB5C96"/>
    <w:multiLevelType w:val="hybridMultilevel"/>
    <w:tmpl w:val="414442B6"/>
    <w:lvl w:ilvl="0" w:tplc="108C49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A17D4"/>
    <w:multiLevelType w:val="multilevel"/>
    <w:tmpl w:val="A68E48B2"/>
    <w:lvl w:ilvl="0">
      <w:start w:val="1"/>
      <w:numFmt w:val="decimal"/>
      <w:lvlText w:val="%1.0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3D2C7051"/>
    <w:multiLevelType w:val="hybridMultilevel"/>
    <w:tmpl w:val="31F6205C"/>
    <w:lvl w:ilvl="0" w:tplc="48404C1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32691"/>
    <w:multiLevelType w:val="hybridMultilevel"/>
    <w:tmpl w:val="9B9C5224"/>
    <w:lvl w:ilvl="0" w:tplc="2696BDC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40A8A"/>
    <w:multiLevelType w:val="hybridMultilevel"/>
    <w:tmpl w:val="77602E24"/>
    <w:lvl w:ilvl="0" w:tplc="EEB404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C61FB"/>
    <w:multiLevelType w:val="hybridMultilevel"/>
    <w:tmpl w:val="5330B2E0"/>
    <w:lvl w:ilvl="0" w:tplc="515CA97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86108F"/>
    <w:multiLevelType w:val="hybridMultilevel"/>
    <w:tmpl w:val="F654BA32"/>
    <w:lvl w:ilvl="0" w:tplc="EFEE295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B778A"/>
    <w:multiLevelType w:val="hybridMultilevel"/>
    <w:tmpl w:val="EB20E1A4"/>
    <w:lvl w:ilvl="0" w:tplc="F26CD8B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CE5515"/>
    <w:multiLevelType w:val="hybridMultilevel"/>
    <w:tmpl w:val="34E23876"/>
    <w:lvl w:ilvl="0" w:tplc="32D22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3080A"/>
    <w:multiLevelType w:val="hybridMultilevel"/>
    <w:tmpl w:val="3ADC5742"/>
    <w:lvl w:ilvl="0" w:tplc="6116F38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A97025"/>
    <w:multiLevelType w:val="hybridMultilevel"/>
    <w:tmpl w:val="A6802068"/>
    <w:lvl w:ilvl="0" w:tplc="57527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837358"/>
    <w:multiLevelType w:val="hybridMultilevel"/>
    <w:tmpl w:val="AF62D8C8"/>
    <w:lvl w:ilvl="0" w:tplc="E5E4F2F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564814"/>
    <w:multiLevelType w:val="hybridMultilevel"/>
    <w:tmpl w:val="869238C2"/>
    <w:lvl w:ilvl="0" w:tplc="2EDC388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BB316A"/>
    <w:multiLevelType w:val="hybridMultilevel"/>
    <w:tmpl w:val="FD4A995C"/>
    <w:lvl w:ilvl="0" w:tplc="7DA464A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0"/>
  </w:num>
  <w:num w:numId="3">
    <w:abstractNumId w:val="17"/>
  </w:num>
  <w:num w:numId="4">
    <w:abstractNumId w:val="0"/>
  </w:num>
  <w:num w:numId="5">
    <w:abstractNumId w:val="11"/>
  </w:num>
  <w:num w:numId="6">
    <w:abstractNumId w:val="7"/>
  </w:num>
  <w:num w:numId="7">
    <w:abstractNumId w:val="12"/>
  </w:num>
  <w:num w:numId="8">
    <w:abstractNumId w:val="13"/>
  </w:num>
  <w:num w:numId="9">
    <w:abstractNumId w:val="4"/>
  </w:num>
  <w:num w:numId="10">
    <w:abstractNumId w:val="20"/>
  </w:num>
  <w:num w:numId="11">
    <w:abstractNumId w:val="9"/>
  </w:num>
  <w:num w:numId="12">
    <w:abstractNumId w:val="6"/>
  </w:num>
  <w:num w:numId="13">
    <w:abstractNumId w:val="1"/>
  </w:num>
  <w:num w:numId="14">
    <w:abstractNumId w:val="22"/>
  </w:num>
  <w:num w:numId="15">
    <w:abstractNumId w:val="2"/>
  </w:num>
  <w:num w:numId="16">
    <w:abstractNumId w:val="3"/>
  </w:num>
  <w:num w:numId="17">
    <w:abstractNumId w:val="5"/>
  </w:num>
  <w:num w:numId="18">
    <w:abstractNumId w:val="24"/>
  </w:num>
  <w:num w:numId="19">
    <w:abstractNumId w:val="18"/>
  </w:num>
  <w:num w:numId="20">
    <w:abstractNumId w:val="19"/>
  </w:num>
  <w:num w:numId="21">
    <w:abstractNumId w:val="15"/>
  </w:num>
  <w:num w:numId="22">
    <w:abstractNumId w:val="16"/>
  </w:num>
  <w:num w:numId="23">
    <w:abstractNumId w:val="23"/>
  </w:num>
  <w:num w:numId="24">
    <w:abstractNumId w:val="14"/>
  </w:num>
  <w:num w:numId="25">
    <w:abstractNumId w:val="21"/>
  </w:num>
  <w:num w:numId="26">
    <w:abstractNumId w:val="2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78"/>
    <w:rsid w:val="00062BE2"/>
    <w:rsid w:val="0006745F"/>
    <w:rsid w:val="000C5D02"/>
    <w:rsid w:val="001009AD"/>
    <w:rsid w:val="0012197B"/>
    <w:rsid w:val="00130393"/>
    <w:rsid w:val="00155BBF"/>
    <w:rsid w:val="00184CC5"/>
    <w:rsid w:val="00203056"/>
    <w:rsid w:val="003E5D2A"/>
    <w:rsid w:val="003F28E4"/>
    <w:rsid w:val="00404FC5"/>
    <w:rsid w:val="00554543"/>
    <w:rsid w:val="00567FE9"/>
    <w:rsid w:val="005718E1"/>
    <w:rsid w:val="005A1CA0"/>
    <w:rsid w:val="005E3163"/>
    <w:rsid w:val="0060194B"/>
    <w:rsid w:val="00610BD9"/>
    <w:rsid w:val="00621A01"/>
    <w:rsid w:val="00664154"/>
    <w:rsid w:val="006850C3"/>
    <w:rsid w:val="00775A2B"/>
    <w:rsid w:val="007A234B"/>
    <w:rsid w:val="008A3A30"/>
    <w:rsid w:val="00905ED8"/>
    <w:rsid w:val="00973B01"/>
    <w:rsid w:val="009D0575"/>
    <w:rsid w:val="009D3962"/>
    <w:rsid w:val="009F2B37"/>
    <w:rsid w:val="00A14B53"/>
    <w:rsid w:val="00A27ABC"/>
    <w:rsid w:val="00A57928"/>
    <w:rsid w:val="00AA7788"/>
    <w:rsid w:val="00AC686C"/>
    <w:rsid w:val="00AD671B"/>
    <w:rsid w:val="00B117B1"/>
    <w:rsid w:val="00B36078"/>
    <w:rsid w:val="00B664ED"/>
    <w:rsid w:val="00BF3622"/>
    <w:rsid w:val="00C2421A"/>
    <w:rsid w:val="00C266AF"/>
    <w:rsid w:val="00C96B2F"/>
    <w:rsid w:val="00CC56DC"/>
    <w:rsid w:val="00CD2130"/>
    <w:rsid w:val="00CE2DE7"/>
    <w:rsid w:val="00D24FB7"/>
    <w:rsid w:val="00D679BF"/>
    <w:rsid w:val="00D81579"/>
    <w:rsid w:val="00DA687C"/>
    <w:rsid w:val="00DA688A"/>
    <w:rsid w:val="00DC0994"/>
    <w:rsid w:val="00DE1F1C"/>
    <w:rsid w:val="00E329D7"/>
    <w:rsid w:val="00E54B92"/>
    <w:rsid w:val="00EF6457"/>
    <w:rsid w:val="00F03A36"/>
    <w:rsid w:val="00FC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6078"/>
    <w:pPr>
      <w:ind w:left="720"/>
      <w:contextualSpacing/>
    </w:pPr>
  </w:style>
  <w:style w:type="table" w:styleId="Tabela-Siatka">
    <w:name w:val="Table Grid"/>
    <w:basedOn w:val="Standardowy"/>
    <w:uiPriority w:val="59"/>
    <w:rsid w:val="00B36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5D2A"/>
  </w:style>
  <w:style w:type="paragraph" w:styleId="Stopka">
    <w:name w:val="footer"/>
    <w:basedOn w:val="Normalny"/>
    <w:link w:val="StopkaZnak"/>
    <w:uiPriority w:val="99"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D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6078"/>
    <w:pPr>
      <w:ind w:left="720"/>
      <w:contextualSpacing/>
    </w:pPr>
  </w:style>
  <w:style w:type="table" w:styleId="Tabela-Siatka">
    <w:name w:val="Table Grid"/>
    <w:basedOn w:val="Standardowy"/>
    <w:uiPriority w:val="59"/>
    <w:rsid w:val="00B360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5D2A"/>
  </w:style>
  <w:style w:type="paragraph" w:styleId="Stopka">
    <w:name w:val="footer"/>
    <w:basedOn w:val="Normalny"/>
    <w:link w:val="StopkaZnak"/>
    <w:uiPriority w:val="99"/>
    <w:unhideWhenUsed/>
    <w:rsid w:val="003E5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0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871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Anna Kolesińska</cp:lastModifiedBy>
  <cp:revision>3</cp:revision>
  <cp:lastPrinted>2019-11-04T11:37:00Z</cp:lastPrinted>
  <dcterms:created xsi:type="dcterms:W3CDTF">2019-11-20T11:37:00Z</dcterms:created>
  <dcterms:modified xsi:type="dcterms:W3CDTF">2019-11-20T11:59:00Z</dcterms:modified>
</cp:coreProperties>
</file>